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3DB49" w14:textId="1560C3BA" w:rsidR="004A5EA8" w:rsidRDefault="00F47C08" w:rsidP="002D4528">
      <w:pPr>
        <w:pStyle w:val="NormalWeb"/>
        <w:rPr>
          <w:rStyle w:val="Strong"/>
          <w:rFonts w:eastAsiaTheme="majorEastAsia"/>
          <w:sz w:val="36"/>
          <w:szCs w:val="36"/>
        </w:rPr>
      </w:pPr>
      <w:r w:rsidRPr="004B087D">
        <w:rPr>
          <w:rStyle w:val="Strong"/>
          <w:rFonts w:eastAsiaTheme="majorEastAsia"/>
          <w:sz w:val="36"/>
          <w:szCs w:val="36"/>
        </w:rPr>
        <w:t>2026 CAIA Level II</w:t>
      </w:r>
      <w:r w:rsidR="004B087D" w:rsidRPr="004B087D">
        <w:rPr>
          <w:rStyle w:val="Strong"/>
          <w:rFonts w:eastAsiaTheme="majorEastAsia"/>
          <w:sz w:val="36"/>
          <w:szCs w:val="36"/>
        </w:rPr>
        <w:t xml:space="preserve"> ERRATA</w:t>
      </w:r>
      <w:r w:rsidRPr="004B087D">
        <w:rPr>
          <w:rStyle w:val="Strong"/>
          <w:rFonts w:eastAsiaTheme="majorEastAsia"/>
          <w:sz w:val="36"/>
          <w:szCs w:val="36"/>
        </w:rPr>
        <w:t xml:space="preserve"> </w:t>
      </w:r>
      <w:r w:rsidR="004B087D" w:rsidRPr="004B087D">
        <w:rPr>
          <w:rStyle w:val="Strong"/>
          <w:rFonts w:eastAsiaTheme="majorEastAsia"/>
          <w:sz w:val="36"/>
          <w:szCs w:val="36"/>
        </w:rPr>
        <w:t xml:space="preserve">   Printed Version</w:t>
      </w:r>
    </w:p>
    <w:p w14:paraId="2B211EC0" w14:textId="34D7D8BA" w:rsidR="00CA1A88" w:rsidRPr="004B087D" w:rsidRDefault="00CA1A88" w:rsidP="002D4528">
      <w:pPr>
        <w:pStyle w:val="NormalWeb"/>
        <w:rPr>
          <w:rStyle w:val="Strong"/>
          <w:rFonts w:eastAsiaTheme="majorEastAsia"/>
          <w:sz w:val="36"/>
          <w:szCs w:val="36"/>
        </w:rPr>
      </w:pPr>
      <w:r>
        <w:rPr>
          <w:rStyle w:val="Strong"/>
          <w:rFonts w:eastAsiaTheme="majorEastAsia"/>
          <w:sz w:val="36"/>
          <w:szCs w:val="36"/>
        </w:rPr>
        <w:t>As of 10/15/2025</w:t>
      </w:r>
    </w:p>
    <w:p w14:paraId="4D0B470F" w14:textId="77777777" w:rsidR="004A5EA8" w:rsidRDefault="004A5EA8" w:rsidP="002D4528">
      <w:pPr>
        <w:pStyle w:val="NormalWeb"/>
        <w:rPr>
          <w:rStyle w:val="Strong"/>
          <w:rFonts w:eastAsiaTheme="majorEastAsia"/>
        </w:rPr>
      </w:pPr>
    </w:p>
    <w:p w14:paraId="2B1DE25A" w14:textId="78E03983" w:rsidR="002D4528" w:rsidRDefault="002D4528" w:rsidP="002D4528">
      <w:pPr>
        <w:pStyle w:val="NormalWeb"/>
        <w:rPr>
          <w:rStyle w:val="Strong"/>
          <w:rFonts w:eastAsiaTheme="majorEastAsia"/>
        </w:rPr>
      </w:pPr>
      <w:r>
        <w:rPr>
          <w:rStyle w:val="Strong"/>
          <w:rFonts w:eastAsiaTheme="majorEastAsia"/>
        </w:rPr>
        <w:t xml:space="preserve">LII </w:t>
      </w:r>
      <w:r w:rsidRPr="002D4528">
        <w:rPr>
          <w:rStyle w:val="Strong"/>
          <w:rFonts w:eastAsiaTheme="majorEastAsia"/>
        </w:rPr>
        <w:t>Section1.2_question14</w:t>
      </w:r>
    </w:p>
    <w:p w14:paraId="19CE6154" w14:textId="2AAF88BF" w:rsidR="002D4528" w:rsidRDefault="002D4528" w:rsidP="002D4528">
      <w:pPr>
        <w:pStyle w:val="NormalWeb"/>
      </w:pPr>
      <w:r>
        <w:rPr>
          <w:rStyle w:val="Strong"/>
          <w:rFonts w:eastAsiaTheme="majorEastAsia"/>
        </w:rPr>
        <w:t>14.</w:t>
      </w:r>
      <w:r>
        <w:t xml:space="preserve"> ABC is a U.S. endowment that has previously invested only a marginal portion of its portfolio in alternative investments. ABC is considering allocating more funds to alternative investments, including hedge funds, but is afraid of the negative effects that the illiquidity of some of these alternative assets may have on the riskiness of its portfolio. To this end, ABC hires a consultant to determine, among other issues, the effects of lockup periods on returns, the costs of liquidity risk during periods of market stress, how to manage liquidity risks, the potential effects of gates on investors, as well as the effects that the smoothing of data reported by a number of alternative assets may have on allocations to these investments. The consultant has just submitted a report to ABC addressing these questions.</w:t>
      </w:r>
    </w:p>
    <w:p w14:paraId="1D78A291" w14:textId="77777777" w:rsidR="002D4528" w:rsidRDefault="002D4528" w:rsidP="002D4528">
      <w:pPr>
        <w:pStyle w:val="NormalWeb"/>
      </w:pPr>
      <w:r>
        <w:t xml:space="preserve">At the end of the report, the consultant expresses that “… </w:t>
      </w:r>
      <w:r>
        <w:rPr>
          <w:rStyle w:val="Emphasis"/>
          <w:rFonts w:eastAsiaTheme="majorEastAsia"/>
        </w:rPr>
        <w:t xml:space="preserve">To the extent that certain alternative investments have smoothed returns or net asset values that are reported with a time lag, </w:t>
      </w:r>
      <w:r w:rsidRPr="002D4528">
        <w:rPr>
          <w:rStyle w:val="Emphasis"/>
          <w:rFonts w:eastAsiaTheme="majorEastAsia"/>
          <w:highlight w:val="yellow"/>
        </w:rPr>
        <w:t>liquid</w:t>
      </w:r>
      <w:r>
        <w:rPr>
          <w:rStyle w:val="Emphasis"/>
          <w:rFonts w:eastAsiaTheme="majorEastAsia"/>
        </w:rPr>
        <w:t xml:space="preserve"> alternatives and traditional assets will decline in allocation rapidly during times of crisis</w:t>
      </w:r>
      <w:r>
        <w:t>.” What is the underlying principle of this analysis?</w:t>
      </w:r>
    </w:p>
    <w:p w14:paraId="3FF43C6E" w14:textId="51B89740" w:rsidR="002D4528" w:rsidRDefault="002D4528" w:rsidP="002D4528">
      <w:pPr>
        <w:pStyle w:val="NormalWeb"/>
      </w:pPr>
      <w:r>
        <w:t>Should be</w:t>
      </w:r>
      <w:r w:rsidR="00BB3A8E">
        <w:t>:</w:t>
      </w:r>
      <w:r>
        <w:t xml:space="preserve"> </w:t>
      </w:r>
      <w:r w:rsidRPr="002D4528">
        <w:rPr>
          <w:highlight w:val="yellow"/>
        </w:rPr>
        <w:t>illiquid</w:t>
      </w:r>
    </w:p>
    <w:p w14:paraId="784A9FFB" w14:textId="77777777" w:rsidR="002D4528" w:rsidRDefault="002D4528" w:rsidP="002D4528">
      <w:pPr>
        <w:pStyle w:val="NormalWeb"/>
      </w:pPr>
      <w:r>
        <w:rPr>
          <w:rStyle w:val="Strong"/>
          <w:rFonts w:eastAsiaTheme="majorEastAsia"/>
        </w:rPr>
        <w:t>Solution:</w:t>
      </w:r>
    </w:p>
    <w:p w14:paraId="61E85FC9" w14:textId="77777777" w:rsidR="002D4528" w:rsidRDefault="002D4528" w:rsidP="002D4528">
      <w:pPr>
        <w:pStyle w:val="NormalWeb"/>
        <w:pBdr>
          <w:bottom w:val="single" w:sz="12" w:space="1" w:color="auto"/>
        </w:pBdr>
      </w:pPr>
      <w:r>
        <w:t>In the case of relatively illiquid investments (e.g., certain alternative investments such as private equity and hedge funds), the net asset value adjusts slowly to changes in public market valuation. As a result, in periods of crisis, prices of liquid assets decline rapidly and investors may react by only rebalancing within the liquid assets, while slowly changing allocations to relatively illiquid alternative investments (by modifying the size of future commitments).</w:t>
      </w:r>
    </w:p>
    <w:p w14:paraId="5AE1269F" w14:textId="050AE977" w:rsidR="004E075C" w:rsidRPr="00797255" w:rsidRDefault="00E34CAE" w:rsidP="002D4528">
      <w:pPr>
        <w:pStyle w:val="NormalWeb"/>
        <w:rPr>
          <w:b/>
          <w:bCs/>
        </w:rPr>
      </w:pPr>
      <w:r w:rsidRPr="00797255">
        <w:rPr>
          <w:b/>
          <w:bCs/>
          <w:color w:val="000000"/>
          <w:sz w:val="22"/>
          <w:szCs w:val="22"/>
        </w:rPr>
        <w:t>LII Section</w:t>
      </w:r>
      <w:r w:rsidR="008637D8" w:rsidRPr="00797255">
        <w:rPr>
          <w:b/>
          <w:bCs/>
          <w:color w:val="000000"/>
          <w:sz w:val="22"/>
          <w:szCs w:val="22"/>
        </w:rPr>
        <w:t xml:space="preserve"> 9.2.1. </w:t>
      </w:r>
      <w:r w:rsidR="00794B35" w:rsidRPr="00797255">
        <w:rPr>
          <w:b/>
          <w:bCs/>
          <w:color w:val="000000"/>
          <w:sz w:val="22"/>
          <w:szCs w:val="22"/>
        </w:rPr>
        <w:t>Page 441</w:t>
      </w:r>
    </w:p>
    <w:p w14:paraId="328D8AB2" w14:textId="2279E907" w:rsidR="004E075C" w:rsidRPr="006C09AB" w:rsidRDefault="00B70C18" w:rsidP="002D4528">
      <w:pPr>
        <w:pStyle w:val="NormalWeb"/>
        <w:rPr>
          <w:b/>
          <w:bCs/>
        </w:rPr>
      </w:pPr>
      <w:r w:rsidRPr="006C09AB">
        <w:rPr>
          <w:b/>
          <w:bCs/>
        </w:rPr>
        <w:t>Original:</w:t>
      </w:r>
    </w:p>
    <w:p w14:paraId="7CE1A8D7" w14:textId="717ED65D" w:rsidR="004E075C" w:rsidRDefault="004E075C" w:rsidP="002D4528">
      <w:pPr>
        <w:pStyle w:val="NormalWeb"/>
      </w:pPr>
      <w:r>
        <w:rPr>
          <w:noProof/>
          <w:color w:val="000000"/>
          <w:sz w:val="22"/>
          <w:szCs w:val="22"/>
        </w:rPr>
        <w:lastRenderedPageBreak/>
        <w:drawing>
          <wp:inline distT="0" distB="0" distL="0" distR="0" wp14:anchorId="234974A7" wp14:editId="03BC950C">
            <wp:extent cx="5943600" cy="1911985"/>
            <wp:effectExtent l="0" t="0" r="0" b="0"/>
            <wp:docPr id="398657205" name="Picture 2" descr="A close 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657205" name="Picture 2" descr="A close up of a text&#10;&#10;AI-generated content may be incorrect."/>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943600" cy="1911985"/>
                    </a:xfrm>
                    <a:prstGeom prst="rect">
                      <a:avLst/>
                    </a:prstGeom>
                    <a:noFill/>
                    <a:ln>
                      <a:noFill/>
                    </a:ln>
                  </pic:spPr>
                </pic:pic>
              </a:graphicData>
            </a:graphic>
          </wp:inline>
        </w:drawing>
      </w:r>
    </w:p>
    <w:p w14:paraId="2819C161" w14:textId="3AB06F9D" w:rsidR="003D0288" w:rsidRPr="003C0C4A" w:rsidRDefault="00292911" w:rsidP="002D4528">
      <w:pPr>
        <w:pStyle w:val="NormalWeb"/>
        <w:rPr>
          <w:b/>
          <w:bCs/>
        </w:rPr>
      </w:pPr>
      <w:r w:rsidRPr="003C0C4A">
        <w:rPr>
          <w:b/>
          <w:bCs/>
        </w:rPr>
        <w:t>Last sentence s</w:t>
      </w:r>
      <w:r w:rsidR="00B70C18" w:rsidRPr="003C0C4A">
        <w:rPr>
          <w:b/>
          <w:bCs/>
        </w:rPr>
        <w:t>hould be:</w:t>
      </w:r>
    </w:p>
    <w:p w14:paraId="32577787" w14:textId="36E0E792" w:rsidR="00C67854" w:rsidRDefault="00627372" w:rsidP="002D4528">
      <w:pPr>
        <w:pStyle w:val="NormalWeb"/>
        <w:pBdr>
          <w:bottom w:val="single" w:sz="12" w:space="1" w:color="auto"/>
        </w:pBdr>
      </w:pPr>
      <w:r w:rsidRPr="00292911">
        <w:rPr>
          <w:b/>
          <w:bCs/>
        </w:rPr>
        <w:t xml:space="preserve">Populism </w:t>
      </w:r>
      <w:r>
        <w:t xml:space="preserve">specifically seeks to create positive nominal growth </w:t>
      </w:r>
      <w:r w:rsidR="0052400F">
        <w:t>outcomes over</w:t>
      </w:r>
      <w:r>
        <w:t xml:space="preserve"> the short term but creates massive inefficiencies over the long term, leading to both higher </w:t>
      </w:r>
      <w:r w:rsidR="0052400F">
        <w:t>inflation</w:t>
      </w:r>
      <w:r>
        <w:t xml:space="preserve"> outcomes and lower growth outcomes </w:t>
      </w:r>
      <w:r w:rsidRPr="006627A8">
        <w:rPr>
          <w:highlight w:val="yellow"/>
        </w:rPr>
        <w:t>relative to laissez-faire</w:t>
      </w:r>
      <w:r w:rsidR="00292911" w:rsidRPr="006627A8">
        <w:rPr>
          <w:highlight w:val="yellow"/>
        </w:rPr>
        <w:t xml:space="preserve"> and dirigisme.</w:t>
      </w:r>
    </w:p>
    <w:p w14:paraId="759FB27E" w14:textId="77777777" w:rsidR="00EA6A3A" w:rsidRDefault="00EA6A3A" w:rsidP="002D4528">
      <w:pPr>
        <w:pStyle w:val="NormalWeb"/>
      </w:pPr>
    </w:p>
    <w:p w14:paraId="4C3FE175" w14:textId="77777777" w:rsidR="00B70C18" w:rsidRDefault="00B70C18" w:rsidP="002D4528">
      <w:pPr>
        <w:pStyle w:val="NormalWeb"/>
      </w:pPr>
    </w:p>
    <w:p w14:paraId="047B1830" w14:textId="77777777" w:rsidR="003D0288" w:rsidRDefault="003D0288" w:rsidP="002D4528">
      <w:pPr>
        <w:pStyle w:val="NormalWeb"/>
      </w:pPr>
    </w:p>
    <w:p w14:paraId="311416FB" w14:textId="77777777" w:rsidR="006F57A0" w:rsidRDefault="006F57A0" w:rsidP="002D4528">
      <w:pPr>
        <w:pStyle w:val="NormalWeb"/>
      </w:pPr>
    </w:p>
    <w:p w14:paraId="3F6C8BBC" w14:textId="77777777" w:rsidR="006F57A0" w:rsidRDefault="006F57A0" w:rsidP="002D4528">
      <w:pPr>
        <w:pStyle w:val="NormalWeb"/>
      </w:pPr>
    </w:p>
    <w:p w14:paraId="31D2771D" w14:textId="77777777" w:rsidR="006F57A0" w:rsidRDefault="006F57A0" w:rsidP="002D4528">
      <w:pPr>
        <w:pStyle w:val="NormalWeb"/>
      </w:pPr>
    </w:p>
    <w:p w14:paraId="00752404" w14:textId="77777777" w:rsidR="004A201A" w:rsidRDefault="004A201A"/>
    <w:sectPr w:rsidR="004A20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528"/>
    <w:rsid w:val="00174E7D"/>
    <w:rsid w:val="001A408E"/>
    <w:rsid w:val="001E2CB7"/>
    <w:rsid w:val="002800E0"/>
    <w:rsid w:val="00292911"/>
    <w:rsid w:val="002D4528"/>
    <w:rsid w:val="003C0C4A"/>
    <w:rsid w:val="003D0288"/>
    <w:rsid w:val="003E2944"/>
    <w:rsid w:val="004A201A"/>
    <w:rsid w:val="004A5EA8"/>
    <w:rsid w:val="004A731A"/>
    <w:rsid w:val="004B087D"/>
    <w:rsid w:val="004E075C"/>
    <w:rsid w:val="0052400F"/>
    <w:rsid w:val="00577978"/>
    <w:rsid w:val="00627372"/>
    <w:rsid w:val="00631683"/>
    <w:rsid w:val="00654382"/>
    <w:rsid w:val="006627A8"/>
    <w:rsid w:val="006C09AB"/>
    <w:rsid w:val="006C289D"/>
    <w:rsid w:val="006F57A0"/>
    <w:rsid w:val="00715F18"/>
    <w:rsid w:val="00717FFD"/>
    <w:rsid w:val="007312A2"/>
    <w:rsid w:val="00757773"/>
    <w:rsid w:val="00794B35"/>
    <w:rsid w:val="00797255"/>
    <w:rsid w:val="0081594D"/>
    <w:rsid w:val="008637D8"/>
    <w:rsid w:val="008B5FC4"/>
    <w:rsid w:val="0091416B"/>
    <w:rsid w:val="00A014D3"/>
    <w:rsid w:val="00A34B3B"/>
    <w:rsid w:val="00AE408F"/>
    <w:rsid w:val="00B70C18"/>
    <w:rsid w:val="00B71CDC"/>
    <w:rsid w:val="00BB3A8E"/>
    <w:rsid w:val="00C67854"/>
    <w:rsid w:val="00C978A6"/>
    <w:rsid w:val="00CA1A88"/>
    <w:rsid w:val="00CF2FBE"/>
    <w:rsid w:val="00D968F3"/>
    <w:rsid w:val="00DB5B20"/>
    <w:rsid w:val="00E06452"/>
    <w:rsid w:val="00E34CAE"/>
    <w:rsid w:val="00E8462A"/>
    <w:rsid w:val="00EA6A3A"/>
    <w:rsid w:val="00F25B69"/>
    <w:rsid w:val="00F26E9D"/>
    <w:rsid w:val="00F47C08"/>
    <w:rsid w:val="00FE7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F7DDB55"/>
  <w15:chartTrackingRefBased/>
  <w15:docId w15:val="{21D2AEAF-CA7A-4E1C-A07E-61C4C31D7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45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45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45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45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45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45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45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45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45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5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45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45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45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45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45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45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45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4528"/>
    <w:rPr>
      <w:rFonts w:eastAsiaTheme="majorEastAsia" w:cstheme="majorBidi"/>
      <w:color w:val="272727" w:themeColor="text1" w:themeTint="D8"/>
    </w:rPr>
  </w:style>
  <w:style w:type="paragraph" w:styleId="Title">
    <w:name w:val="Title"/>
    <w:basedOn w:val="Normal"/>
    <w:next w:val="Normal"/>
    <w:link w:val="TitleChar"/>
    <w:uiPriority w:val="10"/>
    <w:qFormat/>
    <w:rsid w:val="002D45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45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45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45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4528"/>
    <w:pPr>
      <w:spacing w:before="160"/>
      <w:jc w:val="center"/>
    </w:pPr>
    <w:rPr>
      <w:i/>
      <w:iCs/>
      <w:color w:val="404040" w:themeColor="text1" w:themeTint="BF"/>
    </w:rPr>
  </w:style>
  <w:style w:type="character" w:customStyle="1" w:styleId="QuoteChar">
    <w:name w:val="Quote Char"/>
    <w:basedOn w:val="DefaultParagraphFont"/>
    <w:link w:val="Quote"/>
    <w:uiPriority w:val="29"/>
    <w:rsid w:val="002D4528"/>
    <w:rPr>
      <w:i/>
      <w:iCs/>
      <w:color w:val="404040" w:themeColor="text1" w:themeTint="BF"/>
    </w:rPr>
  </w:style>
  <w:style w:type="paragraph" w:styleId="ListParagraph">
    <w:name w:val="List Paragraph"/>
    <w:basedOn w:val="Normal"/>
    <w:uiPriority w:val="34"/>
    <w:qFormat/>
    <w:rsid w:val="002D4528"/>
    <w:pPr>
      <w:ind w:left="720"/>
      <w:contextualSpacing/>
    </w:pPr>
  </w:style>
  <w:style w:type="character" w:styleId="IntenseEmphasis">
    <w:name w:val="Intense Emphasis"/>
    <w:basedOn w:val="DefaultParagraphFont"/>
    <w:uiPriority w:val="21"/>
    <w:qFormat/>
    <w:rsid w:val="002D4528"/>
    <w:rPr>
      <w:i/>
      <w:iCs/>
      <w:color w:val="0F4761" w:themeColor="accent1" w:themeShade="BF"/>
    </w:rPr>
  </w:style>
  <w:style w:type="paragraph" w:styleId="IntenseQuote">
    <w:name w:val="Intense Quote"/>
    <w:basedOn w:val="Normal"/>
    <w:next w:val="Normal"/>
    <w:link w:val="IntenseQuoteChar"/>
    <w:uiPriority w:val="30"/>
    <w:qFormat/>
    <w:rsid w:val="002D45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4528"/>
    <w:rPr>
      <w:i/>
      <w:iCs/>
      <w:color w:val="0F4761" w:themeColor="accent1" w:themeShade="BF"/>
    </w:rPr>
  </w:style>
  <w:style w:type="character" w:styleId="IntenseReference">
    <w:name w:val="Intense Reference"/>
    <w:basedOn w:val="DefaultParagraphFont"/>
    <w:uiPriority w:val="32"/>
    <w:qFormat/>
    <w:rsid w:val="002D4528"/>
    <w:rPr>
      <w:b/>
      <w:bCs/>
      <w:smallCaps/>
      <w:color w:val="0F4761" w:themeColor="accent1" w:themeShade="BF"/>
      <w:spacing w:val="5"/>
    </w:rPr>
  </w:style>
  <w:style w:type="paragraph" w:styleId="NormalWeb">
    <w:name w:val="Normal (Web)"/>
    <w:basedOn w:val="Normal"/>
    <w:uiPriority w:val="99"/>
    <w:semiHidden/>
    <w:unhideWhenUsed/>
    <w:rsid w:val="002D452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D4528"/>
    <w:rPr>
      <w:b/>
      <w:bCs/>
    </w:rPr>
  </w:style>
  <w:style w:type="character" w:styleId="Emphasis">
    <w:name w:val="Emphasis"/>
    <w:basedOn w:val="DefaultParagraphFont"/>
    <w:uiPriority w:val="20"/>
    <w:qFormat/>
    <w:rsid w:val="002D45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626774">
      <w:bodyDiv w:val="1"/>
      <w:marLeft w:val="0"/>
      <w:marRight w:val="0"/>
      <w:marTop w:val="0"/>
      <w:marBottom w:val="0"/>
      <w:divBdr>
        <w:top w:val="none" w:sz="0" w:space="0" w:color="auto"/>
        <w:left w:val="none" w:sz="0" w:space="0" w:color="auto"/>
        <w:bottom w:val="none" w:sz="0" w:space="0" w:color="auto"/>
        <w:right w:val="none" w:sz="0" w:space="0" w:color="auto"/>
      </w:divBdr>
    </w:div>
    <w:div w:id="2081055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d41f47f4-b0b9-4d12-8e5a-da78ba03037a"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5744</TotalTime>
  <Pages>2</Pages>
  <Words>311</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Perry</dc:creator>
  <cp:keywords/>
  <dc:description/>
  <cp:lastModifiedBy>Nancy Perry</cp:lastModifiedBy>
  <cp:revision>27</cp:revision>
  <dcterms:created xsi:type="dcterms:W3CDTF">2025-09-26T13:35:00Z</dcterms:created>
  <dcterms:modified xsi:type="dcterms:W3CDTF">2025-10-15T18:35:00Z</dcterms:modified>
</cp:coreProperties>
</file>